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6365">
      <w:pPr>
        <w:widowControl w:val="0"/>
        <w:ind w:firstLine="0" w:firstLineChars="0"/>
        <w:contextualSpacing/>
        <w:jc w:val="center"/>
        <w:outlineLvl w:val="2"/>
        <w:rPr>
          <w:rFonts w:hint="eastAsia" w:ascii="方正小标宋简体" w:hAnsi="微软雅黑" w:eastAsia="方正小标宋简体" w:cs="微软雅黑"/>
          <w:color w:val="000000" w:themeColor="text1"/>
          <w:kern w:val="2"/>
          <w:sz w:val="44"/>
          <w:szCs w:val="44"/>
          <w14:textFill>
            <w14:solidFill>
              <w14:schemeClr w14:val="tx1"/>
            </w14:solidFill>
          </w14:textFill>
        </w:rPr>
      </w:pPr>
      <w:r>
        <w:rPr>
          <w:rFonts w:hint="eastAsia" w:ascii="方正小标宋简体" w:hAnsi="微软雅黑" w:eastAsia="方正小标宋简体" w:cs="微软雅黑"/>
          <w:color w:val="000000" w:themeColor="text1"/>
          <w:kern w:val="2"/>
          <w:sz w:val="44"/>
          <w:szCs w:val="44"/>
          <w14:textFill>
            <w14:solidFill>
              <w14:schemeClr w14:val="tx1"/>
            </w14:solidFill>
          </w14:textFill>
        </w:rPr>
        <w:t>合肥国际陆港驾驶员岗位外包服务项目</w:t>
      </w:r>
    </w:p>
    <w:p w14:paraId="1A89B8D7">
      <w:pPr>
        <w:widowControl w:val="0"/>
        <w:ind w:firstLine="0" w:firstLineChars="0"/>
        <w:contextualSpacing/>
        <w:jc w:val="center"/>
        <w:outlineLvl w:val="2"/>
        <w:rPr>
          <w:color w:val="000000" w:themeColor="text1"/>
          <w14:textFill>
            <w14:solidFill>
              <w14:schemeClr w14:val="tx1"/>
            </w14:solidFill>
          </w14:textFill>
        </w:rPr>
      </w:pPr>
      <w:r>
        <w:rPr>
          <w:rFonts w:hint="eastAsia" w:ascii="方正小标宋简体" w:hAnsi="微软雅黑" w:eastAsia="方正小标宋简体" w:cs="微软雅黑"/>
          <w:color w:val="000000" w:themeColor="text1"/>
          <w:kern w:val="2"/>
          <w:sz w:val="44"/>
          <w:szCs w:val="44"/>
          <w:lang w:val="en-US" w:eastAsia="zh-CN"/>
          <w14:textFill>
            <w14:solidFill>
              <w14:schemeClr w14:val="tx1"/>
            </w14:solidFill>
          </w14:textFill>
        </w:rPr>
        <w:t>预</w:t>
      </w:r>
      <w:r>
        <w:rPr>
          <w:rFonts w:hint="eastAsia" w:ascii="方正小标宋简体" w:hAnsi="微软雅黑" w:eastAsia="方正小标宋简体" w:cs="微软雅黑"/>
          <w:color w:val="000000" w:themeColor="text1"/>
          <w:kern w:val="2"/>
          <w:sz w:val="44"/>
          <w:szCs w:val="44"/>
          <w14:textFill>
            <w14:solidFill>
              <w14:schemeClr w14:val="tx1"/>
            </w14:solidFill>
          </w14:textFill>
        </w:rPr>
        <w:t>报价单</w:t>
      </w:r>
    </w:p>
    <w:p w14:paraId="3084DB43">
      <w:pPr>
        <w:pStyle w:val="2"/>
        <w:ind w:firstLine="0" w:firstLineChars="0"/>
        <w:contextualSpacing/>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供应商单位（盖章）：</w:t>
      </w:r>
    </w:p>
    <w:tbl>
      <w:tblPr>
        <w:tblStyle w:val="3"/>
        <w:tblW w:w="9820" w:type="dxa"/>
        <w:tblInd w:w="-714" w:type="dxa"/>
        <w:tblLayout w:type="fixed"/>
        <w:tblCellMar>
          <w:top w:w="0" w:type="dxa"/>
          <w:left w:w="108" w:type="dxa"/>
          <w:bottom w:w="0" w:type="dxa"/>
          <w:right w:w="108" w:type="dxa"/>
        </w:tblCellMar>
      </w:tblPr>
      <w:tblGrid>
        <w:gridCol w:w="4111"/>
        <w:gridCol w:w="5709"/>
      </w:tblGrid>
      <w:tr w14:paraId="439375A9">
        <w:tblPrEx>
          <w:tblCellMar>
            <w:top w:w="0" w:type="dxa"/>
            <w:left w:w="108" w:type="dxa"/>
            <w:bottom w:w="0" w:type="dxa"/>
            <w:right w:w="108" w:type="dxa"/>
          </w:tblCellMar>
        </w:tblPrEx>
        <w:trPr>
          <w:trHeight w:val="1456" w:hRule="atLeast"/>
        </w:trPr>
        <w:tc>
          <w:tcPr>
            <w:tcW w:w="4111" w:type="dxa"/>
            <w:tcBorders>
              <w:top w:val="single" w:color="auto" w:sz="4" w:space="0"/>
              <w:left w:val="single" w:color="auto" w:sz="4" w:space="0"/>
              <w:bottom w:val="single" w:color="auto" w:sz="4" w:space="0"/>
              <w:right w:val="single" w:color="auto" w:sz="4" w:space="0"/>
            </w:tcBorders>
            <w:vAlign w:val="center"/>
          </w:tcPr>
          <w:p w14:paraId="73DC53EE">
            <w:pPr>
              <w:shd w:val="clear" w:color="auto" w:fill="FFFFFF"/>
              <w:spacing w:line="340" w:lineRule="exact"/>
              <w:ind w:firstLine="0" w:firstLineChars="0"/>
              <w:jc w:val="center"/>
              <w:rPr>
                <w:rFonts w:hint="eastAsia" w:ascii="仿宋_GB2312" w:hAnsi="仿宋_GB2312" w:cs="仿宋_GB2312"/>
                <w:b/>
                <w:bCs/>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费用名称</w:t>
            </w:r>
          </w:p>
        </w:tc>
        <w:tc>
          <w:tcPr>
            <w:tcW w:w="5709" w:type="dxa"/>
            <w:tcBorders>
              <w:top w:val="single" w:color="auto" w:sz="4" w:space="0"/>
              <w:left w:val="single" w:color="auto" w:sz="4" w:space="0"/>
              <w:bottom w:val="single" w:color="auto" w:sz="4" w:space="0"/>
              <w:right w:val="single" w:color="auto" w:sz="4" w:space="0"/>
            </w:tcBorders>
            <w:vAlign w:val="center"/>
          </w:tcPr>
          <w:p w14:paraId="668CD34F">
            <w:pPr>
              <w:shd w:val="clear" w:color="auto" w:fill="FFFFFF"/>
              <w:spacing w:line="340" w:lineRule="exact"/>
              <w:ind w:firstLine="0" w:firstLineChars="0"/>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cs="仿宋_GB2312"/>
                <w:b/>
                <w:bCs/>
                <w:color w:val="000000" w:themeColor="text1"/>
                <w:lang w:val="en-US" w:eastAsia="zh-CN"/>
                <w14:textFill>
                  <w14:solidFill>
                    <w14:schemeClr w14:val="tx1"/>
                  </w14:solidFill>
                </w14:textFill>
              </w:rPr>
              <w:t>费用</w:t>
            </w:r>
          </w:p>
        </w:tc>
      </w:tr>
      <w:tr w14:paraId="22A97EB3">
        <w:tblPrEx>
          <w:tblCellMar>
            <w:top w:w="0" w:type="dxa"/>
            <w:left w:w="108" w:type="dxa"/>
            <w:bottom w:w="0" w:type="dxa"/>
            <w:right w:w="108" w:type="dxa"/>
          </w:tblCellMar>
        </w:tblPrEx>
        <w:trPr>
          <w:trHeight w:val="1271" w:hRule="atLeast"/>
        </w:trPr>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14:paraId="0B15A6D2">
            <w:pPr>
              <w:shd w:val="clear" w:color="auto" w:fill="FFFFFF"/>
              <w:spacing w:line="340" w:lineRule="exact"/>
              <w:ind w:firstLine="0" w:firstLineChars="0"/>
              <w:jc w:val="center"/>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含税</w:t>
            </w:r>
            <w:r>
              <w:rPr>
                <w:rFonts w:hint="eastAsia" w:ascii="仿宋_GB2312" w:hAnsi="仿宋_GB2312" w:cs="仿宋_GB2312"/>
                <w:b/>
                <w:bCs/>
                <w:color w:val="000000" w:themeColor="text1"/>
                <w:kern w:val="0"/>
                <w14:textFill>
                  <w14:solidFill>
                    <w14:schemeClr w14:val="tx1"/>
                  </w14:solidFill>
                </w14:textFill>
              </w:rPr>
              <w:t>服务费</w:t>
            </w:r>
            <w:r>
              <w:rPr>
                <w:rFonts w:hint="eastAsia" w:ascii="仿宋_GB2312" w:hAnsi="仿宋_GB2312" w:cs="仿宋_GB2312"/>
                <w:b/>
                <w:bCs/>
                <w:color w:val="000000" w:themeColor="text1"/>
                <w:kern w:val="0"/>
                <w:lang w:val="en-US" w:eastAsia="zh-CN"/>
                <w14:textFill>
                  <w14:solidFill>
                    <w14:schemeClr w14:val="tx1"/>
                  </w14:solidFill>
                </w14:textFill>
              </w:rPr>
              <w:t>金额</w:t>
            </w:r>
            <w:r>
              <w:rPr>
                <w:rFonts w:hint="eastAsia" w:ascii="仿宋_GB2312" w:hAnsi="仿宋_GB2312" w:cs="仿宋_GB2312"/>
                <w:b/>
                <w:bCs/>
                <w:color w:val="000000" w:themeColor="text1"/>
                <w14:textFill>
                  <w14:solidFill>
                    <w14:schemeClr w14:val="tx1"/>
                  </w14:solidFill>
                </w14:textFill>
              </w:rPr>
              <w:t>（元/月/人）</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58AD7245">
            <w:pPr>
              <w:shd w:val="clear" w:color="auto" w:fill="FFFFFF"/>
              <w:ind w:firstLine="0" w:firstLineChars="0"/>
              <w:contextualSpacing/>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小写：</w:t>
            </w:r>
          </w:p>
          <w:p w14:paraId="1105B2D0">
            <w:pPr>
              <w:shd w:val="clear" w:color="auto" w:fill="FFFFFF"/>
              <w:ind w:firstLine="0" w:firstLineChars="0"/>
              <w:contextualSpacing/>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大写：</w:t>
            </w:r>
          </w:p>
        </w:tc>
      </w:tr>
    </w:tbl>
    <w:p w14:paraId="6ED891CF">
      <w:pPr>
        <w:widowControl w:val="0"/>
        <w:shd w:val="clear" w:color="auto" w:fill="FFFFFF"/>
        <w:spacing w:line="400" w:lineRule="exact"/>
        <w:ind w:firstLine="480"/>
        <w:contextualSpacing/>
        <w:jc w:val="both"/>
        <w:rPr>
          <w:rFonts w:hint="eastAsia" w:ascii="仿宋_GB2312" w:hAnsi="仿宋_GB2312" w:cs="仿宋_GB2312"/>
          <w:color w:val="000000" w:themeColor="text1"/>
          <w:kern w:val="2"/>
          <w:sz w:val="32"/>
          <w:szCs w:val="32"/>
          <w:lang w:val="en-US" w:eastAsia="zh-CN"/>
          <w14:textFill>
            <w14:solidFill>
              <w14:schemeClr w14:val="tx1"/>
            </w14:solidFill>
          </w14:textFill>
        </w:rPr>
      </w:pPr>
    </w:p>
    <w:p w14:paraId="39291E21">
      <w:pPr>
        <w:widowControl w:val="0"/>
        <w:shd w:val="clear" w:color="auto" w:fill="FFFFFF"/>
        <w:spacing w:line="400" w:lineRule="exact"/>
        <w:ind w:firstLine="480"/>
        <w:contextualSpacing/>
        <w:jc w:val="both"/>
        <w:rPr>
          <w:rFonts w:hint="default" w:ascii="仿宋_GB2312" w:hAnsi="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cs="仿宋_GB2312"/>
          <w:color w:val="000000" w:themeColor="text1"/>
          <w:kern w:val="2"/>
          <w:sz w:val="32"/>
          <w:szCs w:val="32"/>
          <w:lang w:val="en-US" w:eastAsia="zh-CN"/>
          <w14:textFill>
            <w14:solidFill>
              <w14:schemeClr w14:val="tx1"/>
            </w14:solidFill>
          </w14:textFill>
        </w:rPr>
        <w:t>联系人：                   联系电话：</w:t>
      </w:r>
    </w:p>
    <w:p w14:paraId="3B44A950">
      <w:pPr>
        <w:widowControl w:val="0"/>
        <w:shd w:val="clear" w:color="auto" w:fill="FFFFFF"/>
        <w:spacing w:line="400" w:lineRule="exact"/>
        <w:ind w:left="0" w:leftChars="0" w:firstLine="0" w:firstLineChars="0"/>
        <w:contextualSpacing/>
        <w:jc w:val="both"/>
        <w:rPr>
          <w:rFonts w:hint="eastAsia" w:ascii="仿宋_GB2312" w:hAnsi="仿宋_GB2312" w:cs="仿宋_GB2312"/>
          <w:b/>
          <w:bCs/>
          <w:color w:val="000000" w:themeColor="text1"/>
          <w:kern w:val="2"/>
          <w:sz w:val="24"/>
          <w:szCs w:val="24"/>
          <w:lang w:val="en-US" w:eastAsia="zh-CN"/>
          <w14:textFill>
            <w14:solidFill>
              <w14:schemeClr w14:val="tx1"/>
            </w14:solidFill>
          </w14:textFill>
        </w:rPr>
      </w:pPr>
    </w:p>
    <w:p w14:paraId="1BE9BFD4">
      <w:pPr>
        <w:widowControl w:val="0"/>
        <w:shd w:val="clear" w:color="auto" w:fill="FFFFFF"/>
        <w:spacing w:line="400" w:lineRule="exact"/>
        <w:ind w:firstLine="480"/>
        <w:contextualSpacing/>
        <w:jc w:val="both"/>
        <w:rPr>
          <w:rFonts w:hint="eastAsia" w:ascii="仿宋_GB2312" w:hAnsi="仿宋_GB2312" w:cs="仿宋_GB2312"/>
          <w:b/>
          <w:bCs/>
          <w:color w:val="000000" w:themeColor="text1"/>
          <w:kern w:val="2"/>
          <w:sz w:val="24"/>
          <w:szCs w:val="24"/>
          <w14:textFill>
            <w14:solidFill>
              <w14:schemeClr w14:val="tx1"/>
            </w14:solidFill>
          </w14:textFill>
        </w:rPr>
      </w:pPr>
      <w:r>
        <w:rPr>
          <w:rFonts w:hint="eastAsia" w:ascii="仿宋_GB2312" w:hAnsi="仿宋_GB2312" w:cs="仿宋_GB2312"/>
          <w:b/>
          <w:bCs/>
          <w:color w:val="000000" w:themeColor="text1"/>
          <w:kern w:val="2"/>
          <w:sz w:val="24"/>
          <w:szCs w:val="24"/>
          <w:lang w:val="en-US" w:eastAsia="zh-CN"/>
          <w14:textFill>
            <w14:solidFill>
              <w14:schemeClr w14:val="tx1"/>
            </w14:solidFill>
          </w14:textFill>
        </w:rPr>
        <w:t>预报价备</w:t>
      </w:r>
      <w:r>
        <w:rPr>
          <w:rFonts w:hint="eastAsia" w:ascii="仿宋_GB2312" w:hAnsi="仿宋_GB2312" w:cs="仿宋_GB2312"/>
          <w:b/>
          <w:bCs/>
          <w:color w:val="000000" w:themeColor="text1"/>
          <w:kern w:val="2"/>
          <w:sz w:val="24"/>
          <w:szCs w:val="24"/>
          <w14:textFill>
            <w14:solidFill>
              <w14:schemeClr w14:val="tx1"/>
            </w14:solidFill>
          </w14:textFill>
        </w:rPr>
        <w:t>注：</w:t>
      </w:r>
    </w:p>
    <w:p w14:paraId="54B5F4F3">
      <w:pPr>
        <w:widowControl w:val="0"/>
        <w:shd w:val="clear" w:color="auto" w:fill="FFFFFF"/>
        <w:spacing w:line="400" w:lineRule="exact"/>
        <w:ind w:firstLine="480"/>
        <w:contextualSpacing/>
        <w:jc w:val="both"/>
        <w:rPr>
          <w:rFonts w:hint="default" w:ascii="仿宋_GB2312" w:hAnsi="仿宋_GB2312" w:eastAsia="仿宋_GB2312" w:cs="仿宋_GB2312"/>
          <w:color w:val="000000" w:themeColor="text1"/>
          <w:kern w:val="2"/>
          <w:sz w:val="24"/>
          <w:szCs w:val="24"/>
          <w:lang w:val="en-US" w:eastAsia="zh-CN"/>
          <w14:textFill>
            <w14:solidFill>
              <w14:schemeClr w14:val="tx1"/>
            </w14:solidFill>
          </w14:textFill>
        </w:rPr>
      </w:pPr>
      <w:r>
        <w:rPr>
          <w:rFonts w:hint="eastAsia" w:ascii="仿宋_GB2312" w:hAnsi="仿宋_GB2312" w:cs="仿宋_GB2312"/>
          <w:b/>
          <w:bCs/>
          <w:color w:val="000000" w:themeColor="text1"/>
          <w:kern w:val="2"/>
          <w:sz w:val="24"/>
          <w:szCs w:val="24"/>
          <w:lang w:eastAsia="zh-CN"/>
          <w14:textFill>
            <w14:solidFill>
              <w14:schemeClr w14:val="tx1"/>
            </w14:solidFill>
          </w14:textFill>
        </w:rPr>
        <w:t>（</w:t>
      </w:r>
      <w:r>
        <w:rPr>
          <w:rFonts w:hint="eastAsia" w:ascii="仿宋_GB2312" w:hAnsi="仿宋_GB2312" w:cs="仿宋_GB2312"/>
          <w:b/>
          <w:bCs/>
          <w:color w:val="000000" w:themeColor="text1"/>
          <w:kern w:val="2"/>
          <w:sz w:val="24"/>
          <w:szCs w:val="24"/>
          <w:lang w:val="en-US" w:eastAsia="zh-CN"/>
          <w14:textFill>
            <w14:solidFill>
              <w14:schemeClr w14:val="tx1"/>
            </w14:solidFill>
          </w14:textFill>
        </w:rPr>
        <w:t>一）</w:t>
      </w:r>
      <w:r>
        <w:rPr>
          <w:rFonts w:hint="eastAsia" w:ascii="仿宋_GB2312" w:hAnsi="仿宋_GB2312" w:cs="仿宋_GB2312"/>
          <w:b/>
          <w:bCs/>
          <w:color w:val="000000" w:themeColor="text1"/>
          <w:kern w:val="2"/>
          <w:sz w:val="24"/>
          <w:szCs w:val="24"/>
          <w14:textFill>
            <w14:solidFill>
              <w14:schemeClr w14:val="tx1"/>
            </w14:solidFill>
          </w14:textFill>
        </w:rPr>
        <w:t>采购需求：</w:t>
      </w:r>
      <w:r>
        <w:rPr>
          <w:rFonts w:hint="eastAsia" w:ascii="仿宋_GB2312" w:hAnsi="仿宋_GB2312" w:cs="仿宋_GB2312"/>
          <w:color w:val="000000" w:themeColor="text1"/>
          <w:kern w:val="2"/>
          <w:sz w:val="24"/>
          <w:szCs w:val="24"/>
          <w14:textFill>
            <w14:solidFill>
              <w14:schemeClr w14:val="tx1"/>
            </w14:solidFill>
          </w14:textFill>
        </w:rPr>
        <w:t>2名50周岁及以下，初中及以上学历，持有C1及以上驾驶证，实际驾龄5年及以上，无重大交通事故记录</w:t>
      </w:r>
      <w:r>
        <w:rPr>
          <w:rFonts w:hint="eastAsia" w:ascii="仿宋_GB2312" w:hAnsi="仿宋_GB2312" w:cs="仿宋_GB2312"/>
          <w:color w:val="000000" w:themeColor="text1"/>
          <w:kern w:val="2"/>
          <w:sz w:val="24"/>
          <w:szCs w:val="24"/>
          <w:lang w:val="en-US" w:eastAsia="zh-CN"/>
          <w14:textFill>
            <w14:solidFill>
              <w14:schemeClr w14:val="tx1"/>
            </w14:solidFill>
          </w14:textFill>
        </w:rPr>
        <w:t>及犯罪记录</w:t>
      </w:r>
      <w:r>
        <w:rPr>
          <w:rFonts w:hint="eastAsia" w:ascii="仿宋_GB2312" w:hAnsi="仿宋_GB2312" w:cs="仿宋_GB2312"/>
          <w:color w:val="000000" w:themeColor="text1"/>
          <w:kern w:val="2"/>
          <w:sz w:val="24"/>
          <w:szCs w:val="24"/>
          <w14:textFill>
            <w14:solidFill>
              <w14:schemeClr w14:val="tx1"/>
            </w14:solidFill>
          </w14:textFill>
        </w:rPr>
        <w:t>的驾驶员，为合肥国际陆港提供</w:t>
      </w:r>
      <w:r>
        <w:rPr>
          <w:rFonts w:hint="eastAsia" w:ascii="仿宋_GB2312" w:hAnsi="仿宋_GB2312" w:cs="仿宋_GB2312"/>
          <w:color w:val="000000" w:themeColor="text1"/>
          <w:kern w:val="2"/>
          <w:sz w:val="24"/>
          <w:szCs w:val="24"/>
          <w:lang w:val="en-US" w:eastAsia="zh-CN"/>
          <w14:textFill>
            <w14:solidFill>
              <w14:schemeClr w14:val="tx1"/>
            </w14:solidFill>
          </w14:textFill>
        </w:rPr>
        <w:t>商务车</w:t>
      </w:r>
      <w:r>
        <w:rPr>
          <w:rFonts w:hint="eastAsia" w:ascii="仿宋_GB2312" w:hAnsi="仿宋_GB2312" w:cs="仿宋_GB2312"/>
          <w:color w:val="000000" w:themeColor="text1"/>
          <w:kern w:val="2"/>
          <w:sz w:val="24"/>
          <w:szCs w:val="24"/>
          <w14:textFill>
            <w14:solidFill>
              <w14:schemeClr w14:val="tx1"/>
            </w14:solidFill>
          </w14:textFill>
        </w:rPr>
        <w:t>驾驶服务及车辆日常管理工作</w:t>
      </w:r>
      <w:r>
        <w:rPr>
          <w:rFonts w:hint="eastAsia" w:ascii="仿宋_GB2312" w:hAnsi="仿宋_GB2312" w:cs="仿宋_GB2312"/>
          <w:color w:val="000000" w:themeColor="text1"/>
          <w:kern w:val="2"/>
          <w:sz w:val="24"/>
          <w:szCs w:val="24"/>
          <w:lang w:eastAsia="zh-CN"/>
          <w14:textFill>
            <w14:solidFill>
              <w14:schemeClr w14:val="tx1"/>
            </w14:solidFill>
          </w14:textFill>
        </w:rPr>
        <w:t>；</w:t>
      </w:r>
      <w:r>
        <w:rPr>
          <w:rFonts w:hint="eastAsia" w:ascii="仿宋_GB2312" w:hAnsi="仿宋_GB2312" w:cs="仿宋_GB2312"/>
          <w:color w:val="000000" w:themeColor="text1"/>
          <w:kern w:val="2"/>
          <w:sz w:val="24"/>
          <w:szCs w:val="24"/>
          <w:lang w:val="en-US" w:eastAsia="zh-CN"/>
          <w14:textFill>
            <w14:solidFill>
              <w14:schemeClr w14:val="tx1"/>
            </w14:solidFill>
          </w14:textFill>
        </w:rPr>
        <w:t>暂定合同期限为1年，合同到期后服务满意可选择续签，续签次数不超过两次（具体以最终采购文件为准）。</w:t>
      </w:r>
    </w:p>
    <w:p w14:paraId="33D691EF">
      <w:pPr>
        <w:widowControl w:val="0"/>
        <w:numPr>
          <w:ilvl w:val="0"/>
          <w:numId w:val="0"/>
        </w:numPr>
        <w:shd w:val="clear" w:color="auto" w:fill="FFFFFF"/>
        <w:spacing w:line="400" w:lineRule="exact"/>
        <w:ind w:firstLine="482" w:firstLineChars="200"/>
        <w:contextualSpacing/>
        <w:jc w:val="both"/>
        <w:rPr>
          <w:rFonts w:hint="eastAsia" w:ascii="仿宋_GB2312" w:hAnsi="仿宋_GB2312" w:cs="仿宋_GB2312"/>
          <w:color w:val="000000" w:themeColor="text1"/>
          <w:kern w:val="2"/>
          <w:sz w:val="24"/>
          <w:szCs w:val="24"/>
          <w14:textFill>
            <w14:solidFill>
              <w14:schemeClr w14:val="tx1"/>
            </w14:solidFill>
          </w14:textFill>
        </w:rPr>
      </w:pPr>
      <w:r>
        <w:rPr>
          <w:rFonts w:hint="eastAsia" w:ascii="仿宋_GB2312" w:hAnsi="仿宋_GB2312" w:cs="仿宋_GB2312"/>
          <w:b/>
          <w:bCs/>
          <w:color w:val="000000" w:themeColor="text1"/>
          <w:kern w:val="2"/>
          <w:sz w:val="24"/>
          <w:szCs w:val="24"/>
          <w:lang w:val="en-US" w:eastAsia="zh-CN"/>
          <w14:textFill>
            <w14:solidFill>
              <w14:schemeClr w14:val="tx1"/>
            </w14:solidFill>
          </w14:textFill>
        </w:rPr>
        <w:t>（二）报价要求：</w:t>
      </w:r>
      <w:r>
        <w:rPr>
          <w:rFonts w:hint="eastAsia" w:ascii="仿宋_GB2312" w:hAnsi="仿宋_GB2312" w:cs="仿宋_GB2312"/>
          <w:color w:val="000000" w:themeColor="text1"/>
          <w:kern w:val="2"/>
          <w:sz w:val="24"/>
          <w:szCs w:val="24"/>
          <w14:textFill>
            <w14:solidFill>
              <w14:schemeClr w14:val="tx1"/>
            </w14:solidFill>
          </w14:textFill>
        </w:rPr>
        <w:t>此次报价需包含承接本项目服务期限内所涵盖的所有费用，以及未来服务成本可能发生变化的部分（包括但不限于人员工资&lt;含加班&gt;、社保、公积金成本增加、政策法规变化导致的其他成本增加等），不允许只对部分内容进行报价。费用需符合市场的公允价格水平，其他费用如需要可另附</w:t>
      </w:r>
      <w:bookmarkStart w:id="0" w:name="_GoBack"/>
      <w:bookmarkEnd w:id="0"/>
      <w:r>
        <w:rPr>
          <w:rFonts w:hint="eastAsia" w:ascii="仿宋_GB2312" w:hAnsi="仿宋_GB2312" w:cs="仿宋_GB2312"/>
          <w:color w:val="000000" w:themeColor="text1"/>
          <w:kern w:val="2"/>
          <w:sz w:val="24"/>
          <w:szCs w:val="24"/>
          <w14:textFill>
            <w14:solidFill>
              <w14:schemeClr w14:val="tx1"/>
            </w14:solidFill>
          </w14:textFill>
        </w:rPr>
        <w:t>表格详细说明费用项目和金额。</w:t>
      </w:r>
    </w:p>
    <w:p w14:paraId="0921FC57">
      <w:pPr>
        <w:widowControl w:val="0"/>
        <w:shd w:val="clear" w:color="auto" w:fill="FFFFFF"/>
        <w:spacing w:line="400" w:lineRule="exact"/>
        <w:ind w:firstLine="480"/>
        <w:contextualSpacing/>
        <w:jc w:val="both"/>
        <w:rPr>
          <w:rFonts w:hint="eastAsia" w:ascii="仿宋_GB2312" w:hAnsi="仿宋_GB2312" w:cs="仿宋_GB2312"/>
          <w:b/>
          <w:bCs/>
          <w:color w:val="000000" w:themeColor="text1"/>
          <w:kern w:val="2"/>
          <w:sz w:val="24"/>
          <w:szCs w:val="24"/>
          <w:lang w:val="en-US" w:eastAsia="zh-CN"/>
          <w14:textFill>
            <w14:solidFill>
              <w14:schemeClr w14:val="tx1"/>
            </w14:solidFill>
          </w14:textFill>
        </w:rPr>
      </w:pPr>
      <w:r>
        <w:rPr>
          <w:rFonts w:hint="eastAsia" w:ascii="仿宋_GB2312" w:hAnsi="仿宋_GB2312" w:cs="仿宋_GB2312"/>
          <w:b/>
          <w:bCs/>
          <w:color w:val="000000" w:themeColor="text1"/>
          <w:kern w:val="2"/>
          <w:sz w:val="24"/>
          <w:szCs w:val="24"/>
          <w:lang w:val="en-US" w:eastAsia="zh-CN"/>
          <w14:textFill>
            <w14:solidFill>
              <w14:schemeClr w14:val="tx1"/>
            </w14:solidFill>
          </w14:textFill>
        </w:rPr>
        <w:t>（三）其他须知：</w:t>
      </w:r>
    </w:p>
    <w:p w14:paraId="07745088">
      <w:pPr>
        <w:widowControl w:val="0"/>
        <w:numPr>
          <w:ilvl w:val="0"/>
          <w:numId w:val="0"/>
        </w:numPr>
        <w:shd w:val="clear" w:color="auto" w:fill="FFFFFF"/>
        <w:spacing w:line="400" w:lineRule="exact"/>
        <w:ind w:firstLine="480" w:firstLineChars="200"/>
        <w:contextualSpacing/>
        <w:jc w:val="both"/>
        <w:rPr>
          <w:rFonts w:hint="eastAsia" w:ascii="仿宋_GB2312" w:hAnsi="仿宋_GB2312" w:cs="仿宋_GB2312"/>
          <w:color w:val="000000" w:themeColor="text1"/>
          <w:kern w:val="2"/>
          <w:sz w:val="24"/>
          <w:szCs w:val="24"/>
          <w14:textFill>
            <w14:solidFill>
              <w14:schemeClr w14:val="tx1"/>
            </w14:solidFill>
          </w14:textFill>
        </w:rPr>
      </w:pPr>
      <w:r>
        <w:rPr>
          <w:rFonts w:hint="eastAsia" w:ascii="仿宋_GB2312" w:hAnsi="仿宋_GB2312" w:cs="仿宋_GB2312"/>
          <w:color w:val="000000" w:themeColor="text1"/>
          <w:kern w:val="2"/>
          <w:sz w:val="24"/>
          <w:szCs w:val="24"/>
          <w:lang w:val="en-US" w:eastAsia="zh-CN"/>
          <w14:textFill>
            <w14:solidFill>
              <w14:schemeClr w14:val="tx1"/>
            </w14:solidFill>
          </w14:textFill>
        </w:rPr>
        <w:t>1.</w:t>
      </w:r>
      <w:r>
        <w:rPr>
          <w:rFonts w:hint="eastAsia" w:ascii="仿宋_GB2312" w:hAnsi="仿宋_GB2312" w:cs="仿宋_GB2312"/>
          <w:color w:val="000000" w:themeColor="text1"/>
          <w:kern w:val="2"/>
          <w:sz w:val="24"/>
          <w:szCs w:val="24"/>
          <w14:textFill>
            <w14:solidFill>
              <w14:schemeClr w14:val="tx1"/>
            </w14:solidFill>
          </w14:textFill>
        </w:rPr>
        <w:t>采购人将另行为直接提供驾驶服务的人员配备工作餐卡，可在公司食堂就餐（此费用由采购人另行提供，不包含在本报价中）。</w:t>
      </w:r>
    </w:p>
    <w:p w14:paraId="04BF94D8">
      <w:pPr>
        <w:widowControl w:val="0"/>
        <w:numPr>
          <w:ilvl w:val="0"/>
          <w:numId w:val="0"/>
        </w:numPr>
        <w:shd w:val="clear" w:color="auto" w:fill="FFFFFF"/>
        <w:spacing w:line="400" w:lineRule="exact"/>
        <w:ind w:firstLine="480" w:firstLineChars="200"/>
        <w:contextualSpacing/>
        <w:jc w:val="both"/>
        <w:rPr>
          <w:rFonts w:hint="eastAsia" w:ascii="仿宋_GB2312" w:hAnsi="仿宋_GB2312" w:cs="仿宋_GB2312"/>
          <w:color w:val="000000" w:themeColor="text1"/>
          <w:kern w:val="2"/>
          <w:sz w:val="24"/>
          <w:szCs w:val="24"/>
          <w:lang w:val="en-US" w:eastAsia="zh-CN"/>
          <w14:textFill>
            <w14:solidFill>
              <w14:schemeClr w14:val="tx1"/>
            </w14:solidFill>
          </w14:textFill>
        </w:rPr>
      </w:pPr>
      <w:r>
        <w:rPr>
          <w:rFonts w:hint="eastAsia" w:ascii="仿宋_GB2312" w:hAnsi="仿宋_GB2312" w:cs="仿宋_GB2312"/>
          <w:color w:val="000000" w:themeColor="text1"/>
          <w:kern w:val="2"/>
          <w:sz w:val="24"/>
          <w:szCs w:val="24"/>
          <w:lang w:val="en-US" w:eastAsia="zh-CN"/>
          <w14:textFill>
            <w14:solidFill>
              <w14:schemeClr w14:val="tx1"/>
            </w14:solidFill>
          </w14:textFill>
        </w:rPr>
        <w:t>2.采购人有权验收服务质量，对不符合要求的驾驶员，可要求限期更换。</w:t>
      </w:r>
    </w:p>
    <w:p w14:paraId="45EF05BC">
      <w:pPr>
        <w:widowControl w:val="0"/>
        <w:numPr>
          <w:ilvl w:val="0"/>
          <w:numId w:val="0"/>
        </w:numPr>
        <w:shd w:val="clear" w:color="auto" w:fill="FFFFFF"/>
        <w:spacing w:line="400" w:lineRule="exact"/>
        <w:ind w:firstLine="480" w:firstLineChars="200"/>
        <w:contextualSpacing/>
        <w:jc w:val="both"/>
        <w:rPr>
          <w:rFonts w:hint="default" w:ascii="仿宋_GB2312" w:hAnsi="仿宋_GB2312" w:cs="仿宋_GB2312"/>
          <w:color w:val="000000" w:themeColor="text1"/>
          <w:kern w:val="2"/>
          <w:sz w:val="24"/>
          <w:szCs w:val="24"/>
          <w:lang w:val="en-US" w:eastAsia="zh-CN"/>
          <w14:textFill>
            <w14:solidFill>
              <w14:schemeClr w14:val="tx1"/>
            </w14:solidFill>
          </w14:textFill>
        </w:rPr>
      </w:pPr>
      <w:r>
        <w:rPr>
          <w:rFonts w:hint="eastAsia" w:ascii="仿宋_GB2312" w:hAnsi="仿宋_GB2312" w:cs="仿宋_GB2312"/>
          <w:color w:val="000000" w:themeColor="text1"/>
          <w:kern w:val="2"/>
          <w:sz w:val="24"/>
          <w:szCs w:val="24"/>
          <w:lang w:val="en-US" w:eastAsia="zh-CN"/>
          <w14:textFill>
            <w14:solidFill>
              <w14:schemeClr w14:val="tx1"/>
            </w14:solidFill>
          </w14:textFill>
        </w:rPr>
        <w:t>3.供应商需与驾驶员建立劳动关系，签订劳动合同，供应商承担驾驶员的社保、离职补偿、医疗期、女职工在孕期、产期、哺乳期、员工工伤、员工发生意外事件等而产生的费用以及其他不可预知的雇主责任风险。合同期内，若驾驶员发生违章、交通事故及给采购人造成经济损失等行为，由供应商负责，若因驾驶员原因导致事故或纠纷，由供应商承担责任。</w:t>
      </w:r>
    </w:p>
    <w:p w14:paraId="1E827179">
      <w:pPr>
        <w:widowControl w:val="0"/>
        <w:numPr>
          <w:ilvl w:val="0"/>
          <w:numId w:val="0"/>
        </w:numPr>
        <w:shd w:val="clear" w:color="auto" w:fill="FFFFFF"/>
        <w:spacing w:line="400" w:lineRule="exact"/>
        <w:ind w:firstLine="480" w:firstLineChars="200"/>
        <w:contextualSpacing/>
        <w:jc w:val="both"/>
        <w:rPr>
          <w:rFonts w:hint="default" w:ascii="仿宋_GB2312" w:hAnsi="仿宋_GB2312" w:cs="仿宋_GB2312"/>
          <w:color w:val="000000" w:themeColor="text1"/>
          <w:kern w:val="2"/>
          <w:sz w:val="24"/>
          <w:szCs w:val="24"/>
          <w:lang w:val="en-US" w:eastAsia="zh-CN"/>
          <w14:textFill>
            <w14:solidFill>
              <w14:schemeClr w14:val="tx1"/>
            </w14:solidFill>
          </w14:textFill>
        </w:rPr>
      </w:pPr>
      <w:r>
        <w:rPr>
          <w:rFonts w:hint="eastAsia" w:ascii="仿宋_GB2312" w:hAnsi="仿宋_GB2312" w:cs="仿宋_GB2312"/>
          <w:color w:val="000000" w:themeColor="text1"/>
          <w:kern w:val="2"/>
          <w:sz w:val="24"/>
          <w:szCs w:val="24"/>
          <w:lang w:val="en-US" w:eastAsia="zh-CN"/>
          <w14:textFill>
            <w14:solidFill>
              <w14:schemeClr w14:val="tx1"/>
            </w14:solidFill>
          </w14:textFill>
        </w:rPr>
        <w:t>4.本次报价相关信息将严格保密，仅用于我司内部预算编制参考。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D0EA3"/>
    <w:rsid w:val="03100052"/>
    <w:rsid w:val="036E0BBE"/>
    <w:rsid w:val="08DA0EE6"/>
    <w:rsid w:val="08FF7FD2"/>
    <w:rsid w:val="09B47989"/>
    <w:rsid w:val="0B27418B"/>
    <w:rsid w:val="0BC55E7E"/>
    <w:rsid w:val="10DC3ACD"/>
    <w:rsid w:val="175A6092"/>
    <w:rsid w:val="1C782A98"/>
    <w:rsid w:val="3E410198"/>
    <w:rsid w:val="482221C4"/>
    <w:rsid w:val="4E19357C"/>
    <w:rsid w:val="4F980780"/>
    <w:rsid w:val="549E05E7"/>
    <w:rsid w:val="55E464CD"/>
    <w:rsid w:val="56E7281B"/>
    <w:rsid w:val="6D9D0EA3"/>
    <w:rsid w:val="6DD864C0"/>
    <w:rsid w:val="6E881C94"/>
    <w:rsid w:val="6EBF18A1"/>
    <w:rsid w:val="6F57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仿宋" w:hAnsi="仿宋" w:eastAsia="仿宋_GB2312" w:cstheme="minorBidi"/>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Ansi="Courier New" w:cs="Courier New" w:asciiTheme="minorEastAsia" w:eastAsiaTheme="min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637</Characters>
  <Lines>0</Lines>
  <Paragraphs>0</Paragraphs>
  <TotalTime>1</TotalTime>
  <ScaleCrop>false</ScaleCrop>
  <LinksUpToDate>false</LinksUpToDate>
  <CharactersWithSpaces>656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2026-04-16T02:39:00Z</dcterms:created>
  <dc:creator>嘣【恰恰】</dc:creator>
  <cp:lastModifiedBy>嘣【恰恰】</cp:lastModifiedBy>
  <dcterms:modified xsi:type="dcterms:W3CDTF">2026-04-24T02:21:51Z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70A5049FCCCB484B93392C18EB2E8DA8_13</vt:lpwstr>
  </property>
  <property fmtid="{D5CDD505-2E9C-101B-9397-08002B2CF9AE}" pid="4" name="KSOTemplateDocerSaveRecord">
    <vt:lpwstr>eyJoZGlkIjoiNzVkNDRlZGEzYTFmODdhOTZlY2UzZjJmYTY1NTViNjIiLCJ1c2VySWQiOiI0MDI1Nzc3MjMifQ==</vt:lpwstr>
  </property>
</Properties>
</file>